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E" w:rsidRDefault="00072FD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72FDE" w:rsidRDefault="00072FDE">
      <w:pPr>
        <w:pStyle w:val="ConsPlusNormal"/>
        <w:jc w:val="both"/>
        <w:outlineLvl w:val="0"/>
      </w:pPr>
    </w:p>
    <w:p w:rsidR="00072FDE" w:rsidRDefault="00072FDE">
      <w:pPr>
        <w:pStyle w:val="ConsPlusTitle"/>
        <w:jc w:val="center"/>
      </w:pPr>
      <w:r>
        <w:t>АДМИНИСТРАЦИЯ Г. УЛАН-УДЭ</w:t>
      </w:r>
    </w:p>
    <w:p w:rsidR="00072FDE" w:rsidRDefault="00072FDE">
      <w:pPr>
        <w:pStyle w:val="ConsPlusTitle"/>
        <w:jc w:val="center"/>
      </w:pPr>
    </w:p>
    <w:p w:rsidR="00072FDE" w:rsidRDefault="00072FDE">
      <w:pPr>
        <w:pStyle w:val="ConsPlusTitle"/>
        <w:jc w:val="center"/>
      </w:pPr>
      <w:r>
        <w:t>ПОСТАНОВЛЕНИЕ</w:t>
      </w:r>
    </w:p>
    <w:p w:rsidR="00072FDE" w:rsidRDefault="00072FDE">
      <w:pPr>
        <w:pStyle w:val="ConsPlusTitle"/>
        <w:jc w:val="center"/>
      </w:pPr>
      <w:r>
        <w:t>от 17 декабря 2012 г. N 519</w:t>
      </w:r>
    </w:p>
    <w:p w:rsidR="00072FDE" w:rsidRDefault="00072FDE">
      <w:pPr>
        <w:pStyle w:val="ConsPlusTitle"/>
        <w:jc w:val="center"/>
      </w:pPr>
    </w:p>
    <w:p w:rsidR="00072FDE" w:rsidRDefault="00072FDE">
      <w:pPr>
        <w:pStyle w:val="ConsPlusTitle"/>
        <w:jc w:val="center"/>
      </w:pPr>
      <w:r>
        <w:t>ОБ УСТАНОВЛЕНИИ ТАРИФОВ НА ПЛАТНЫЕ ДОПОЛНИТЕЛЬНЫЕ</w:t>
      </w:r>
    </w:p>
    <w:p w:rsidR="00072FDE" w:rsidRDefault="00072FDE">
      <w:pPr>
        <w:pStyle w:val="ConsPlusTitle"/>
        <w:jc w:val="center"/>
      </w:pPr>
      <w:r>
        <w:t>ОБРАЗОВАТЕЛЬНЫЕ УСЛУГИ МУНИЦИПАЛЬНЫХ ОБЩЕОБРАЗОВАТЕЛЬНЫХ</w:t>
      </w:r>
    </w:p>
    <w:p w:rsidR="00072FDE" w:rsidRDefault="00072FDE">
      <w:pPr>
        <w:pStyle w:val="ConsPlusTitle"/>
        <w:jc w:val="center"/>
      </w:pPr>
      <w:r>
        <w:t>УЧРЕЖДЕНИЙ Г. УЛАН-УДЭ</w:t>
      </w:r>
    </w:p>
    <w:p w:rsidR="00072FDE" w:rsidRDefault="00072F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2F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2FDE" w:rsidRDefault="00072F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2FDE" w:rsidRDefault="00072F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06.08.2014 </w:t>
            </w:r>
            <w:hyperlink r:id="rId5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072FDE" w:rsidRDefault="00072F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08.08.2018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2FDE" w:rsidRDefault="00072FDE">
      <w:pPr>
        <w:pStyle w:val="ConsPlusNormal"/>
        <w:jc w:val="both"/>
      </w:pPr>
    </w:p>
    <w:p w:rsidR="00072FDE" w:rsidRDefault="00072FDE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с </w:t>
      </w:r>
      <w:hyperlink r:id="rId8" w:history="1">
        <w:r>
          <w:rPr>
            <w:color w:val="0000FF"/>
          </w:rPr>
          <w:t>решением</w:t>
        </w:r>
      </w:hyperlink>
      <w:r>
        <w:t xml:space="preserve"> Улан-Удэнского городского Совета депутатов от 25.08.2011 N 465-35 "Об утверждении Порядка принятия решений об установлении цен (тарифов), регулируемых органами местного самоуправления г. Улан-Удэ (в новой редакции)", </w:t>
      </w:r>
      <w:hyperlink r:id="rId9" w:history="1">
        <w:r>
          <w:rPr>
            <w:color w:val="0000FF"/>
          </w:rPr>
          <w:t>статьей 30</w:t>
        </w:r>
      </w:hyperlink>
      <w:r>
        <w:t xml:space="preserve"> Устава городского округа "Город Улан-Удэ" постановляю: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>1. Установить тарифы на платные дополнительные образовательные услуги муниципальных общеобразовательных учреждений г. Улан-Удэ в следующих размерах: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>1.1. Дополнительные образовательные услуги (факультатив, репетиторство) - 255 руб. с человека за 1 час.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>1.2. Школа воскресного дня - 935 руб. с человека в месяц.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>1.3. Размер родительской платы, взимаемой с родителей (законных представителей) за присмотр и уход за детьми в группах продленного дня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- 75 руб. с человека в день.</w:t>
      </w:r>
    </w:p>
    <w:p w:rsidR="00072FDE" w:rsidRDefault="00072FDE">
      <w:pPr>
        <w:pStyle w:val="ConsPlusNormal"/>
        <w:jc w:val="both"/>
      </w:pPr>
      <w:r>
        <w:t xml:space="preserve">(п. 1.3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08.08.2018 N 183)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>1.4. Кружки - 500 руб. с человека в месяц.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 xml:space="preserve">2. Установленные тарифы считаются предельными максимальными при определении поставщика (подрядчика, исполнителя) для закупки товаров, работ, услуг, для обеспечения государственных и муниципальных нужд, потребностей муниципальных учреждений и предприятий, юридических лиц, указанных в </w:t>
      </w:r>
      <w:hyperlink r:id="rId11" w:history="1">
        <w:r>
          <w:rPr>
            <w:color w:val="0000FF"/>
          </w:rPr>
          <w:t>п. 2 статьи 1</w:t>
        </w:r>
      </w:hyperlink>
      <w:r>
        <w:t xml:space="preserve"> Федерального закона от 18.07.2011 N 223-ФЗ "О закупках товаров, работ, услуг отдельными видами юридических лиц", для оказания услуг категориям потребителей, имеющим право на получение льгот в соответствии с локальными актами, принятыми в организациях, осуществляющих регулируемую деятельность, и не противоречащими действующему законодательству.</w:t>
      </w:r>
    </w:p>
    <w:p w:rsidR="00072FDE" w:rsidRDefault="00072FDE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06.08.2014 N 228)</w:t>
      </w:r>
    </w:p>
    <w:p w:rsidR="00072FDE" w:rsidRDefault="00072FD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опубликования и распространяется на правоотношения, возникшие с 20 октября 2012 года.</w:t>
      </w:r>
    </w:p>
    <w:p w:rsidR="00072FDE" w:rsidRDefault="00072FDE">
      <w:pPr>
        <w:pStyle w:val="ConsPlusNormal"/>
        <w:jc w:val="both"/>
      </w:pPr>
    </w:p>
    <w:p w:rsidR="00072FDE" w:rsidRDefault="00072FDE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072FDE" w:rsidRDefault="00072FDE">
      <w:pPr>
        <w:pStyle w:val="ConsPlusNormal"/>
        <w:jc w:val="right"/>
      </w:pPr>
      <w:r>
        <w:t>Администрации г. Улан-Удэ</w:t>
      </w:r>
    </w:p>
    <w:p w:rsidR="00072FDE" w:rsidRDefault="00072FDE">
      <w:pPr>
        <w:pStyle w:val="ConsPlusNormal"/>
        <w:jc w:val="right"/>
      </w:pPr>
      <w:r>
        <w:t>А.Д.АЮШЕЕВ</w:t>
      </w:r>
      <w:bookmarkStart w:id="0" w:name="_GoBack"/>
      <w:bookmarkEnd w:id="0"/>
    </w:p>
    <w:sectPr w:rsidR="00072FDE" w:rsidSect="009D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E"/>
    <w:rsid w:val="00072FDE"/>
    <w:rsid w:val="005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F2A1C-AC9F-4EB5-90E9-B2F1CC8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2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2F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976E0E26BE8910A14A705C7546B9015E3E26BD81A69B28231ACC80110DD1B7qAP7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976E0E26BE8910A14A704A762AE4095A367BB786A9967A7A4597DD4604DBE0E0759421E9CC5DBBq2P9G" TargetMode="External"/><Relationship Id="rId12" Type="http://schemas.openxmlformats.org/officeDocument/2006/relationships/hyperlink" Target="consultantplus://offline/ref=6F976E0E26BE8910A14A705C7546B9015E3E26BD80A99A242E1ACC80110DD1B7A73ACD63ADC15DB22F4690qC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976E0E26BE8910A14A705C7546B9015E3E26BD86AB9A28201ACC80110DD1B7A73ACD63ADC15DB22F4690qCPDG" TargetMode="External"/><Relationship Id="rId11" Type="http://schemas.openxmlformats.org/officeDocument/2006/relationships/hyperlink" Target="consultantplus://offline/ref=6F976E0E26BE8910A14A704A762AE4095A307EB181AE967A7A4597DD4604DBE0E0759421E9CC5CB3q2PFG" TargetMode="External"/><Relationship Id="rId5" Type="http://schemas.openxmlformats.org/officeDocument/2006/relationships/hyperlink" Target="consultantplus://offline/ref=6F976E0E26BE8910A14A705C7546B9015E3E26BD80A99A242E1ACC80110DD1B7A73ACD63ADC15DB22F4690qCPDG" TargetMode="External"/><Relationship Id="rId10" Type="http://schemas.openxmlformats.org/officeDocument/2006/relationships/hyperlink" Target="consultantplus://offline/ref=6F976E0E26BE8910A14A705C7546B9015E3E26BD86AB9A28201ACC80110DD1B7A73ACD63ADC15DB22F4690qCP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976E0E26BE8910A14A705C7546B9015E3E26BD81A69F24231ACC80110DD1B7A73ACD63ADC15DB22F4498qCP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2</cp:revision>
  <cp:lastPrinted>2018-10-18T05:50:00Z</cp:lastPrinted>
  <dcterms:created xsi:type="dcterms:W3CDTF">2018-09-13T06:15:00Z</dcterms:created>
  <dcterms:modified xsi:type="dcterms:W3CDTF">2018-10-18T05:51:00Z</dcterms:modified>
</cp:coreProperties>
</file>